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9C" w:rsidRPr="00DB0863" w:rsidRDefault="00DB0863" w:rsidP="002E5F9C">
      <w:pPr>
        <w:pStyle w:val="NoSpacing"/>
        <w:jc w:val="center"/>
        <w:rPr>
          <w:rFonts w:ascii="Malgun Gothic" w:eastAsia="Malgun Gothic" w:hAnsi="Malgun Gothic"/>
          <w:b/>
          <w:sz w:val="36"/>
          <w:szCs w:val="36"/>
        </w:rPr>
      </w:pPr>
      <w:r>
        <w:rPr>
          <w:rFonts w:ascii="Malgun Gothic" w:eastAsia="Malgun Gothic" w:hAnsi="Malgun Gothic"/>
          <w:b/>
          <w:sz w:val="36"/>
          <w:szCs w:val="36"/>
        </w:rPr>
        <w:t xml:space="preserve">ELCL </w:t>
      </w:r>
      <w:r w:rsidR="002E5F9C" w:rsidRPr="00DB0863">
        <w:rPr>
          <w:rFonts w:ascii="Malgun Gothic" w:eastAsia="Malgun Gothic" w:hAnsi="Malgun Gothic"/>
          <w:b/>
          <w:sz w:val="36"/>
          <w:szCs w:val="36"/>
        </w:rPr>
        <w:t>VPK Professional Learning Circle</w:t>
      </w:r>
    </w:p>
    <w:p w:rsidR="002E5F9C" w:rsidRPr="002E5F9C" w:rsidRDefault="002E5F9C" w:rsidP="002E5F9C">
      <w:pPr>
        <w:rPr>
          <w:rFonts w:ascii="Verdana" w:hAnsi="Verdana"/>
          <w:i/>
          <w:sz w:val="24"/>
          <w:szCs w:val="24"/>
        </w:rPr>
      </w:pPr>
      <w:r w:rsidRPr="002E5F9C">
        <w:rPr>
          <w:rFonts w:ascii="Verdana" w:hAnsi="Verdana"/>
          <w:i/>
          <w:sz w:val="24"/>
          <w:szCs w:val="24"/>
        </w:rPr>
        <w:t>The ELCL</w:t>
      </w:r>
      <w:r w:rsidRPr="002E5F9C">
        <w:rPr>
          <w:rFonts w:ascii="Verdana" w:hAnsi="Verdana"/>
          <w:i/>
          <w:sz w:val="24"/>
          <w:szCs w:val="24"/>
        </w:rPr>
        <w:t xml:space="preserve"> L</w:t>
      </w:r>
      <w:r w:rsidRPr="002E5F9C">
        <w:rPr>
          <w:rFonts w:ascii="Verdana" w:hAnsi="Verdana"/>
          <w:i/>
          <w:sz w:val="24"/>
          <w:szCs w:val="24"/>
        </w:rPr>
        <w:t xml:space="preserve">earning </w:t>
      </w:r>
      <w:r w:rsidRPr="002E5F9C">
        <w:rPr>
          <w:rFonts w:ascii="Verdana" w:hAnsi="Verdana"/>
          <w:i/>
          <w:sz w:val="24"/>
          <w:szCs w:val="24"/>
        </w:rPr>
        <w:t>C</w:t>
      </w:r>
      <w:r w:rsidRPr="002E5F9C">
        <w:rPr>
          <w:rFonts w:ascii="Verdana" w:hAnsi="Verdana"/>
          <w:i/>
          <w:sz w:val="24"/>
          <w:szCs w:val="24"/>
        </w:rPr>
        <w:t>ircle</w:t>
      </w:r>
      <w:r w:rsidRPr="002E5F9C">
        <w:rPr>
          <w:rFonts w:ascii="Verdana" w:hAnsi="Verdana"/>
          <w:i/>
          <w:sz w:val="24"/>
          <w:szCs w:val="24"/>
        </w:rPr>
        <w:t xml:space="preserve"> is a group of educators that meets together to engage in joint reflection related to the concerns and challenges experienced in the early learning classroom</w:t>
      </w:r>
      <w:r w:rsidRPr="002E5F9C">
        <w:rPr>
          <w:rFonts w:ascii="Verdana" w:hAnsi="Verdana"/>
          <w:i/>
          <w:sz w:val="24"/>
          <w:szCs w:val="24"/>
        </w:rPr>
        <w:t>.  The forum offers opportunities to participate in reflective dialogue through collective discussion.</w:t>
      </w:r>
    </w:p>
    <w:p w:rsidR="00B7300A" w:rsidRDefault="00B7300A" w:rsidP="00DB0863">
      <w:pPr>
        <w:pStyle w:val="NoSpacing"/>
        <w:jc w:val="center"/>
        <w:rPr>
          <w:rFonts w:ascii="Malgun Gothic" w:eastAsia="Malgun Gothic" w:hAnsi="Malgun Gothic"/>
          <w:b/>
          <w:sz w:val="24"/>
          <w:szCs w:val="24"/>
        </w:rPr>
      </w:pPr>
    </w:p>
    <w:p w:rsidR="002E5F9C" w:rsidRPr="00DB0863" w:rsidRDefault="002E5F9C" w:rsidP="00DB0863">
      <w:pPr>
        <w:pStyle w:val="NoSpacing"/>
        <w:jc w:val="center"/>
        <w:rPr>
          <w:rFonts w:ascii="Malgun Gothic" w:eastAsia="Malgun Gothic" w:hAnsi="Malgun Gothic"/>
          <w:b/>
          <w:sz w:val="24"/>
          <w:szCs w:val="24"/>
        </w:rPr>
      </w:pPr>
      <w:r w:rsidRPr="00DB0863">
        <w:rPr>
          <w:rFonts w:ascii="Malgun Gothic" w:eastAsia="Malgun Gothic" w:hAnsi="Malgun Gothic"/>
          <w:b/>
          <w:sz w:val="24"/>
          <w:szCs w:val="24"/>
        </w:rPr>
        <w:t>Best Practices for Early Childhood Educators:</w:t>
      </w:r>
    </w:p>
    <w:p w:rsidR="002E5F9C" w:rsidRPr="00DB0863" w:rsidRDefault="002E5F9C" w:rsidP="00DB0863">
      <w:pPr>
        <w:pStyle w:val="NoSpacing"/>
        <w:jc w:val="center"/>
        <w:rPr>
          <w:rFonts w:ascii="Malgun Gothic" w:eastAsia="Malgun Gothic" w:hAnsi="Malgun Gothic"/>
          <w:b/>
          <w:sz w:val="24"/>
          <w:szCs w:val="24"/>
        </w:rPr>
      </w:pPr>
      <w:r w:rsidRPr="00DB0863">
        <w:rPr>
          <w:rFonts w:ascii="Malgun Gothic" w:eastAsia="Malgun Gothic" w:hAnsi="Malgun Gothic"/>
          <w:b/>
          <w:sz w:val="24"/>
          <w:szCs w:val="24"/>
        </w:rPr>
        <w:t>Analyzing the Social &amp; Emotional Development Standards</w:t>
      </w:r>
    </w:p>
    <w:p w:rsidR="002E5F9C" w:rsidRPr="00DB0863" w:rsidRDefault="00DB0863" w:rsidP="00DB0863">
      <w:pPr>
        <w:pStyle w:val="NoSpacing"/>
        <w:jc w:val="center"/>
        <w:rPr>
          <w:rFonts w:ascii="Malgun Gothic" w:eastAsia="Malgun Gothic" w:hAnsi="Malgun Gothic"/>
          <w:b/>
          <w:sz w:val="24"/>
          <w:szCs w:val="24"/>
        </w:rPr>
      </w:pPr>
      <w:r w:rsidRPr="00DB0863">
        <w:rPr>
          <w:rFonts w:ascii="Malgun Gothic" w:eastAsia="Malgun Gothic" w:hAnsi="Malgun Gothic"/>
          <w:b/>
          <w:sz w:val="24"/>
          <w:szCs w:val="24"/>
        </w:rPr>
        <w:t>Tuesday, July 7, 2020</w:t>
      </w:r>
    </w:p>
    <w:p w:rsidR="00DB0863" w:rsidRPr="00DB0863" w:rsidRDefault="00DB0863" w:rsidP="00DB0863">
      <w:pPr>
        <w:pStyle w:val="NoSpacing"/>
        <w:jc w:val="center"/>
        <w:rPr>
          <w:rFonts w:ascii="Malgun Gothic" w:eastAsia="Malgun Gothic" w:hAnsi="Malgun Gothic"/>
          <w:b/>
          <w:sz w:val="24"/>
          <w:szCs w:val="24"/>
        </w:rPr>
      </w:pPr>
      <w:r w:rsidRPr="00DB0863">
        <w:rPr>
          <w:rFonts w:ascii="Malgun Gothic" w:eastAsia="Malgun Gothic" w:hAnsi="Malgun Gothic"/>
          <w:b/>
          <w:sz w:val="24"/>
          <w:szCs w:val="24"/>
        </w:rPr>
        <w:t>1PM – 2:30PM</w:t>
      </w:r>
    </w:p>
    <w:p w:rsidR="00DB0863" w:rsidRPr="00DB0863" w:rsidRDefault="00DB0863" w:rsidP="00DB0863">
      <w:pPr>
        <w:jc w:val="center"/>
        <w:rPr>
          <w:rFonts w:ascii="Malgun Gothic" w:eastAsia="Malgun Gothic" w:hAnsi="Malgun Gothic"/>
          <w:b/>
          <w:sz w:val="28"/>
          <w:szCs w:val="28"/>
        </w:rPr>
      </w:pPr>
      <w:r w:rsidRPr="00DB0863">
        <w:rPr>
          <w:rFonts w:ascii="Malgun Gothic" w:eastAsia="Malgun Gothic" w:hAnsi="Malgun Gothic"/>
          <w:b/>
          <w:sz w:val="28"/>
          <w:szCs w:val="28"/>
        </w:rPr>
        <w:t>Registration at Eventbrite:</w:t>
      </w:r>
    </w:p>
    <w:p w:rsidR="00DB0863" w:rsidRDefault="00DB0863" w:rsidP="00DB0863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hyperlink r:id="rId5" w:history="1">
        <w:r w:rsidRPr="00A375D0">
          <w:rPr>
            <w:rStyle w:val="Hyperlink"/>
            <w:rFonts w:ascii="Verdana" w:hAnsi="Verdana"/>
            <w:sz w:val="28"/>
            <w:szCs w:val="28"/>
          </w:rPr>
          <w:t>https://www.eventbrite.com/e/elcl-vpk-learning-circle-tickets-109846646276</w:t>
        </w:r>
      </w:hyperlink>
    </w:p>
    <w:p w:rsidR="002E5F9C" w:rsidRPr="00DB0863" w:rsidRDefault="002E5F9C" w:rsidP="00DB0863">
      <w:pPr>
        <w:jc w:val="center"/>
        <w:rPr>
          <w:rFonts w:ascii="Malgun Gothic" w:eastAsia="Malgun Gothic" w:hAnsi="Malgun Gothic"/>
          <w:b/>
          <w:sz w:val="28"/>
          <w:szCs w:val="28"/>
        </w:rPr>
      </w:pPr>
      <w:r w:rsidRPr="00DB0863">
        <w:rPr>
          <w:rFonts w:ascii="Malgun Gothic" w:eastAsia="Malgun Gothic" w:hAnsi="Malgun Gothic"/>
          <w:b/>
          <w:sz w:val="28"/>
          <w:szCs w:val="28"/>
        </w:rPr>
        <w:t>AGENDA</w:t>
      </w:r>
    </w:p>
    <w:p w:rsidR="002E5F9C" w:rsidRPr="00DB0863" w:rsidRDefault="002E5F9C" w:rsidP="002E5F9C">
      <w:pPr>
        <w:pStyle w:val="ListParagraph"/>
        <w:numPr>
          <w:ilvl w:val="0"/>
          <w:numId w:val="1"/>
        </w:numPr>
        <w:spacing w:line="216" w:lineRule="auto"/>
        <w:rPr>
          <w:rFonts w:ascii="Malgun Gothic" w:eastAsia="Malgun Gothic" w:hAnsi="Malgun Gothic"/>
          <w:sz w:val="28"/>
          <w:szCs w:val="28"/>
        </w:rPr>
      </w:pPr>
      <w:r w:rsidRPr="00DB0863">
        <w:rPr>
          <w:rFonts w:ascii="Malgun Gothic" w:eastAsia="Malgun Gothic" w:hAnsi="Malgun Gothic" w:cstheme="minorBidi"/>
          <w:color w:val="000000"/>
          <w:kern w:val="24"/>
          <w:sz w:val="28"/>
          <w:szCs w:val="28"/>
        </w:rPr>
        <w:t>Opening Activity</w:t>
      </w:r>
    </w:p>
    <w:p w:rsidR="002E5F9C" w:rsidRPr="00DB0863" w:rsidRDefault="002E5F9C" w:rsidP="002E5F9C">
      <w:pPr>
        <w:pStyle w:val="ListParagraph"/>
        <w:numPr>
          <w:ilvl w:val="0"/>
          <w:numId w:val="1"/>
        </w:numPr>
        <w:spacing w:line="216" w:lineRule="auto"/>
        <w:rPr>
          <w:rFonts w:ascii="Malgun Gothic" w:eastAsia="Malgun Gothic" w:hAnsi="Malgun Gothic"/>
          <w:sz w:val="28"/>
          <w:szCs w:val="28"/>
        </w:rPr>
      </w:pPr>
      <w:r w:rsidRPr="00DB0863">
        <w:rPr>
          <w:rFonts w:ascii="Malgun Gothic" w:eastAsia="Malgun Gothic" w:hAnsi="Malgun Gothic" w:cstheme="minorBidi"/>
          <w:color w:val="000000"/>
          <w:kern w:val="24"/>
          <w:sz w:val="28"/>
          <w:szCs w:val="28"/>
        </w:rPr>
        <w:t>Standards Review</w:t>
      </w:r>
      <w:r w:rsidRPr="00DB0863">
        <w:rPr>
          <w:rFonts w:ascii="Malgun Gothic" w:eastAsia="Malgun Gothic" w:hAnsi="Malgun Gothic" w:cstheme="minorBidi"/>
          <w:color w:val="000000"/>
          <w:kern w:val="24"/>
          <w:sz w:val="28"/>
          <w:szCs w:val="28"/>
        </w:rPr>
        <w:t xml:space="preserve"> </w:t>
      </w:r>
    </w:p>
    <w:p w:rsidR="002E5F9C" w:rsidRPr="00DB0863" w:rsidRDefault="002E5F9C" w:rsidP="002E5F9C">
      <w:pPr>
        <w:pStyle w:val="ListParagraph"/>
        <w:numPr>
          <w:ilvl w:val="0"/>
          <w:numId w:val="1"/>
        </w:numPr>
        <w:spacing w:line="216" w:lineRule="auto"/>
        <w:rPr>
          <w:rFonts w:ascii="Malgun Gothic" w:eastAsia="Malgun Gothic" w:hAnsi="Malgun Gothic"/>
          <w:sz w:val="28"/>
          <w:szCs w:val="28"/>
        </w:rPr>
      </w:pPr>
      <w:r w:rsidRPr="00DB0863">
        <w:rPr>
          <w:rFonts w:ascii="Malgun Gothic" w:eastAsia="Malgun Gothic" w:hAnsi="Malgun Gothic" w:cstheme="minorBidi"/>
          <w:color w:val="000000"/>
          <w:kern w:val="24"/>
          <w:sz w:val="28"/>
          <w:szCs w:val="28"/>
        </w:rPr>
        <w:t>Video/Break Away Group</w:t>
      </w:r>
    </w:p>
    <w:p w:rsidR="002E5F9C" w:rsidRPr="00DB0863" w:rsidRDefault="002E5F9C" w:rsidP="002E5F9C">
      <w:pPr>
        <w:pStyle w:val="ListParagraph"/>
        <w:numPr>
          <w:ilvl w:val="0"/>
          <w:numId w:val="1"/>
        </w:numPr>
        <w:spacing w:line="216" w:lineRule="auto"/>
        <w:rPr>
          <w:rFonts w:ascii="Malgun Gothic" w:eastAsia="Malgun Gothic" w:hAnsi="Malgun Gothic"/>
          <w:sz w:val="28"/>
          <w:szCs w:val="28"/>
        </w:rPr>
      </w:pPr>
      <w:r w:rsidRPr="00DB0863">
        <w:rPr>
          <w:rFonts w:ascii="Malgun Gothic" w:eastAsia="Malgun Gothic" w:hAnsi="Malgun Gothic" w:cstheme="minorBidi"/>
          <w:color w:val="000000"/>
          <w:kern w:val="24"/>
          <w:sz w:val="28"/>
          <w:szCs w:val="28"/>
        </w:rPr>
        <w:t>Make and Take Activities</w:t>
      </w:r>
    </w:p>
    <w:p w:rsidR="002E5F9C" w:rsidRPr="00DB0863" w:rsidRDefault="002E5F9C" w:rsidP="002E5F9C">
      <w:pPr>
        <w:pStyle w:val="ListParagraph"/>
        <w:numPr>
          <w:ilvl w:val="0"/>
          <w:numId w:val="1"/>
        </w:numPr>
        <w:spacing w:line="216" w:lineRule="auto"/>
        <w:rPr>
          <w:rFonts w:ascii="Malgun Gothic" w:eastAsia="Malgun Gothic" w:hAnsi="Malgun Gothic"/>
          <w:sz w:val="28"/>
          <w:szCs w:val="28"/>
        </w:rPr>
      </w:pPr>
      <w:r w:rsidRPr="00DB0863">
        <w:rPr>
          <w:rFonts w:ascii="Malgun Gothic" w:eastAsia="Malgun Gothic" w:hAnsi="Malgun Gothic" w:cstheme="minorBidi"/>
          <w:color w:val="000000"/>
          <w:kern w:val="24"/>
          <w:sz w:val="28"/>
          <w:szCs w:val="28"/>
        </w:rPr>
        <w:t>Debrief</w:t>
      </w:r>
    </w:p>
    <w:p w:rsidR="002E5F9C" w:rsidRPr="00B7300A" w:rsidRDefault="002E5F9C" w:rsidP="002E5F9C">
      <w:pPr>
        <w:pStyle w:val="ListParagraph"/>
        <w:numPr>
          <w:ilvl w:val="0"/>
          <w:numId w:val="1"/>
        </w:numPr>
        <w:spacing w:line="216" w:lineRule="auto"/>
        <w:rPr>
          <w:rFonts w:ascii="Malgun Gothic" w:eastAsia="Malgun Gothic" w:hAnsi="Malgun Gothic"/>
          <w:sz w:val="28"/>
          <w:szCs w:val="28"/>
        </w:rPr>
      </w:pPr>
      <w:r w:rsidRPr="00DB0863">
        <w:rPr>
          <w:rFonts w:ascii="Malgun Gothic" w:eastAsia="Malgun Gothic" w:hAnsi="Malgun Gothic" w:cstheme="minorBidi"/>
          <w:color w:val="000000"/>
          <w:kern w:val="24"/>
          <w:sz w:val="28"/>
          <w:szCs w:val="28"/>
        </w:rPr>
        <w:t xml:space="preserve">Reflection  </w:t>
      </w:r>
      <w:r w:rsidR="00B7300A">
        <w:rPr>
          <w:rFonts w:ascii="Malgun Gothic" w:eastAsia="Malgun Gothic" w:hAnsi="Malgun Gothic" w:cstheme="minorBidi"/>
          <w:color w:val="000000"/>
          <w:kern w:val="24"/>
          <w:sz w:val="28"/>
          <w:szCs w:val="28"/>
        </w:rPr>
        <w:tab/>
      </w:r>
    </w:p>
    <w:p w:rsidR="00B7300A" w:rsidRDefault="00B7300A" w:rsidP="00DB0863">
      <w:pPr>
        <w:pStyle w:val="NoSpacing"/>
        <w:rPr>
          <w:rFonts w:ascii="Malgun Gothic" w:eastAsia="Malgun Gothic" w:hAnsi="Malgun Gothic"/>
          <w:sz w:val="24"/>
          <w:szCs w:val="24"/>
        </w:rPr>
      </w:pPr>
      <w:bookmarkStart w:id="0" w:name="_GoBack"/>
      <w:bookmarkEnd w:id="0"/>
    </w:p>
    <w:p w:rsidR="002E5F9C" w:rsidRPr="00B7300A" w:rsidRDefault="00DB0863" w:rsidP="00DB0863">
      <w:pPr>
        <w:pStyle w:val="NoSpacing"/>
        <w:rPr>
          <w:rFonts w:ascii="Malgun Gothic" w:eastAsia="Malgun Gothic" w:hAnsi="Malgun Gothic"/>
          <w:b/>
          <w:i/>
          <w:sz w:val="24"/>
          <w:szCs w:val="24"/>
        </w:rPr>
      </w:pPr>
      <w:r w:rsidRPr="00B7300A">
        <w:rPr>
          <w:rFonts w:ascii="Malgun Gothic" w:eastAsia="Malgun Gothic" w:hAnsi="Malgun Gothic"/>
          <w:b/>
          <w:i/>
          <w:sz w:val="24"/>
          <w:szCs w:val="24"/>
        </w:rPr>
        <w:t>Guiding Questions:</w:t>
      </w:r>
    </w:p>
    <w:p w:rsidR="00DB0863" w:rsidRPr="00B7300A" w:rsidRDefault="00DB0863" w:rsidP="00DB0863">
      <w:pPr>
        <w:pStyle w:val="NoSpacing"/>
        <w:numPr>
          <w:ilvl w:val="0"/>
          <w:numId w:val="3"/>
        </w:numPr>
        <w:rPr>
          <w:rFonts w:ascii="Malgun Gothic" w:eastAsia="Malgun Gothic" w:hAnsi="Malgun Gothic" w:cs="Times New Roman"/>
          <w:b/>
          <w:i/>
          <w:sz w:val="24"/>
          <w:szCs w:val="24"/>
        </w:rPr>
      </w:pPr>
      <w:r w:rsidRPr="00B7300A">
        <w:rPr>
          <w:rFonts w:ascii="Malgun Gothic" w:eastAsia="Malgun Gothic" w:hAnsi="Malgun Gothic" w:cs="+mn-cs"/>
          <w:b/>
          <w:i/>
          <w:color w:val="000000"/>
          <w:kern w:val="24"/>
          <w:sz w:val="24"/>
          <w:szCs w:val="24"/>
        </w:rPr>
        <w:t>What is my knowledge about the expectations of the FELDS Social and Developmental Domain for preschoolers?</w:t>
      </w:r>
    </w:p>
    <w:p w:rsidR="00B7300A" w:rsidRPr="00B7300A" w:rsidRDefault="00DB0863" w:rsidP="00C06418">
      <w:pPr>
        <w:pStyle w:val="NoSpacing"/>
        <w:numPr>
          <w:ilvl w:val="0"/>
          <w:numId w:val="3"/>
        </w:numPr>
        <w:rPr>
          <w:rFonts w:ascii="Malgun Gothic" w:eastAsia="Malgun Gothic" w:hAnsi="Malgun Gothic" w:cs="Times New Roman"/>
          <w:b/>
          <w:i/>
          <w:sz w:val="24"/>
          <w:szCs w:val="24"/>
        </w:rPr>
      </w:pPr>
      <w:r w:rsidRPr="00B7300A">
        <w:rPr>
          <w:rFonts w:ascii="Malgun Gothic" w:eastAsia="Malgun Gothic" w:hAnsi="Malgun Gothic" w:cs="+mn-cs"/>
          <w:b/>
          <w:i/>
          <w:color w:val="000000"/>
          <w:kern w:val="24"/>
          <w:sz w:val="24"/>
          <w:szCs w:val="24"/>
        </w:rPr>
        <w:t>Am I engaged in purposeful planning with targeted activities focused on the learning goals that align with the standards?</w:t>
      </w:r>
    </w:p>
    <w:p w:rsidR="00DB0863" w:rsidRPr="00B7300A" w:rsidRDefault="00DB0863" w:rsidP="00C06418">
      <w:pPr>
        <w:pStyle w:val="NoSpacing"/>
        <w:numPr>
          <w:ilvl w:val="0"/>
          <w:numId w:val="3"/>
        </w:numPr>
        <w:rPr>
          <w:rFonts w:ascii="Malgun Gothic" w:eastAsia="Malgun Gothic" w:hAnsi="Malgun Gothic" w:cs="Times New Roman"/>
          <w:b/>
          <w:i/>
          <w:sz w:val="24"/>
          <w:szCs w:val="24"/>
        </w:rPr>
      </w:pPr>
      <w:r w:rsidRPr="00B7300A">
        <w:rPr>
          <w:rFonts w:ascii="Malgun Gothic" w:eastAsia="Malgun Gothic" w:hAnsi="Malgun Gothic" w:cs="+mn-cs"/>
          <w:b/>
          <w:i/>
          <w:color w:val="000000"/>
          <w:kern w:val="24"/>
          <w:sz w:val="24"/>
          <w:szCs w:val="24"/>
        </w:rPr>
        <w:t>How do I support children’s participation in designed age- and ability- appropriate group activities?</w:t>
      </w:r>
    </w:p>
    <w:p w:rsidR="00DB0863" w:rsidRPr="00B7300A" w:rsidRDefault="00DB0863">
      <w:pPr>
        <w:rPr>
          <w:rFonts w:ascii="Verdana" w:hAnsi="Verdana"/>
          <w:b/>
          <w:i/>
          <w:sz w:val="28"/>
          <w:szCs w:val="28"/>
        </w:rPr>
      </w:pPr>
    </w:p>
    <w:sectPr w:rsidR="00DB0863" w:rsidRPr="00B73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13EB1"/>
    <w:multiLevelType w:val="hybridMultilevel"/>
    <w:tmpl w:val="BD34E336"/>
    <w:lvl w:ilvl="0" w:tplc="22882F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DD4B59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6C431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4EED3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B2E15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AE671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916FE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2A6DB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10ABB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46056A0C"/>
    <w:multiLevelType w:val="hybridMultilevel"/>
    <w:tmpl w:val="3E628096"/>
    <w:lvl w:ilvl="0" w:tplc="D3724A78">
      <w:start w:val="1"/>
      <w:numFmt w:val="decimal"/>
      <w:lvlText w:val="%1."/>
      <w:lvlJc w:val="left"/>
      <w:pPr>
        <w:ind w:left="720" w:hanging="360"/>
      </w:pPr>
      <w:rPr>
        <w:rFonts w:cs="+mn-c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267BD"/>
    <w:multiLevelType w:val="hybridMultilevel"/>
    <w:tmpl w:val="32C05322"/>
    <w:lvl w:ilvl="0" w:tplc="9954D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98F6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DE4C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2AD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C8B4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E88B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F4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48EA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2460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9C"/>
    <w:rsid w:val="002E5F9C"/>
    <w:rsid w:val="00711CC0"/>
    <w:rsid w:val="00B7300A"/>
    <w:rsid w:val="00DB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1C848"/>
  <w15:chartTrackingRefBased/>
  <w15:docId w15:val="{A0B43899-4A64-47B9-9C43-C938083D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5F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F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5F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2E5F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0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6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9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4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26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ventbrite.com/e/elcl-vpk-learning-circle-tickets-1098466462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Office of Early Learning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Gonzalez</dc:creator>
  <cp:keywords/>
  <dc:description/>
  <cp:lastModifiedBy>Ana Gonzalez</cp:lastModifiedBy>
  <cp:revision>1</cp:revision>
  <dcterms:created xsi:type="dcterms:W3CDTF">2020-06-17T14:05:00Z</dcterms:created>
  <dcterms:modified xsi:type="dcterms:W3CDTF">2020-06-17T14:32:00Z</dcterms:modified>
</cp:coreProperties>
</file>